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294" w:rsidRPr="00541B24" w:rsidRDefault="00D46294" w:rsidP="00445857">
      <w:pPr>
        <w:jc w:val="center"/>
        <w:rPr>
          <w:rFonts w:ascii="Arial" w:hAnsi="Arial" w:cs="Arial"/>
          <w:b/>
        </w:rPr>
      </w:pPr>
    </w:p>
    <w:p w:rsidR="00445857" w:rsidRPr="00541B24" w:rsidRDefault="00445857" w:rsidP="00445857">
      <w:pPr>
        <w:jc w:val="center"/>
        <w:rPr>
          <w:rFonts w:ascii="Arial" w:hAnsi="Arial" w:cs="Arial"/>
          <w:b/>
        </w:rPr>
      </w:pPr>
      <w:r w:rsidRPr="00541B24">
        <w:rPr>
          <w:rFonts w:ascii="Arial" w:hAnsi="Arial" w:cs="Arial"/>
          <w:b/>
        </w:rPr>
        <w:t xml:space="preserve">BIOGRAFIA _ </w:t>
      </w:r>
      <w:r w:rsidRPr="00541B24">
        <w:rPr>
          <w:rStyle w:val="apple-style-span"/>
          <w:rFonts w:ascii="Arial" w:hAnsi="Arial" w:cs="Arial"/>
          <w:b/>
          <w:color w:val="000000"/>
          <w:shd w:val="clear" w:color="auto" w:fill="FFFFFF"/>
        </w:rPr>
        <w:t>JOHANNES GUTENBERG</w:t>
      </w:r>
    </w:p>
    <w:p w:rsidR="00445857" w:rsidRPr="00541B24" w:rsidRDefault="00445857" w:rsidP="00445857">
      <w:pPr>
        <w:rPr>
          <w:rFonts w:ascii="Arial" w:hAnsi="Arial" w:cs="Arial"/>
        </w:rPr>
      </w:pPr>
    </w:p>
    <w:p w:rsidR="00445857" w:rsidRPr="00541B24" w:rsidRDefault="00445857" w:rsidP="00445857">
      <w:pPr>
        <w:spacing w:after="0" w:line="240" w:lineRule="auto"/>
        <w:rPr>
          <w:rFonts w:ascii="Arial" w:eastAsia="Times New Roman" w:hAnsi="Arial" w:cs="Arial"/>
          <w:color w:val="000000"/>
          <w:shd w:val="clear" w:color="auto" w:fill="FFFFFF"/>
          <w:lang w:eastAsia="es-CO"/>
        </w:rPr>
      </w:pPr>
    </w:p>
    <w:tbl>
      <w:tblPr>
        <w:tblW w:w="7184" w:type="dxa"/>
        <w:jc w:val="center"/>
        <w:tblCellSpacing w:w="15" w:type="dxa"/>
        <w:tblCellMar>
          <w:top w:w="30" w:type="dxa"/>
          <w:left w:w="30" w:type="dxa"/>
          <w:bottom w:w="30" w:type="dxa"/>
          <w:right w:w="30" w:type="dxa"/>
        </w:tblCellMar>
        <w:tblLook w:val="04A0"/>
      </w:tblPr>
      <w:tblGrid>
        <w:gridCol w:w="1381"/>
        <w:gridCol w:w="5803"/>
      </w:tblGrid>
      <w:tr w:rsidR="00445857" w:rsidRPr="00445857" w:rsidTr="00445857">
        <w:trPr>
          <w:trHeight w:val="285"/>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¿1400?</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Nace en Maguncia.</w:t>
            </w:r>
          </w:p>
        </w:tc>
      </w:tr>
      <w:tr w:rsidR="00445857" w:rsidRPr="00445857" w:rsidTr="00445857">
        <w:trPr>
          <w:trHeight w:val="285"/>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1434</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Se instala en Estrasburgo.</w:t>
            </w:r>
          </w:p>
        </w:tc>
      </w:tr>
      <w:tr w:rsidR="00445857" w:rsidRPr="00445857" w:rsidTr="00445857">
        <w:trPr>
          <w:trHeight w:val="817"/>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1438</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 xml:space="preserve">Gutenberg se asocia con Andreas </w:t>
            </w:r>
            <w:proofErr w:type="spellStart"/>
            <w:r w:rsidRPr="00445857">
              <w:rPr>
                <w:rFonts w:ascii="Arial" w:eastAsia="Times New Roman" w:hAnsi="Arial" w:cs="Arial"/>
                <w:color w:val="000000"/>
                <w:lang w:eastAsia="es-CO"/>
              </w:rPr>
              <w:t>Dritzehn</w:t>
            </w:r>
            <w:proofErr w:type="spellEnd"/>
            <w:r w:rsidRPr="00445857">
              <w:rPr>
                <w:rFonts w:ascii="Arial" w:eastAsia="Times New Roman" w:hAnsi="Arial" w:cs="Arial"/>
                <w:color w:val="000000"/>
                <w:lang w:eastAsia="es-CO"/>
              </w:rPr>
              <w:t xml:space="preserve"> para llevar a cabo experimentos de imprenta.</w:t>
            </w:r>
          </w:p>
        </w:tc>
      </w:tr>
      <w:tr w:rsidR="00445857" w:rsidRPr="00445857" w:rsidTr="00445857">
        <w:trPr>
          <w:trHeight w:val="817"/>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1439</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Es demandado y durante el juicio se pone al descubierto que trabaja secretamente en un invento.</w:t>
            </w:r>
          </w:p>
        </w:tc>
      </w:tr>
      <w:tr w:rsidR="00445857" w:rsidRPr="00445857" w:rsidTr="00445857">
        <w:trPr>
          <w:trHeight w:val="285"/>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1448</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Regresa de nuevo a su ciudad natal.</w:t>
            </w:r>
          </w:p>
        </w:tc>
      </w:tr>
      <w:tr w:rsidR="00445857" w:rsidRPr="00445857" w:rsidTr="00445857">
        <w:trPr>
          <w:trHeight w:val="1347"/>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1450</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 xml:space="preserve">Se asocia con el comerciante y prestamista alemán Johann </w:t>
            </w:r>
            <w:proofErr w:type="spellStart"/>
            <w:r w:rsidRPr="00445857">
              <w:rPr>
                <w:rFonts w:ascii="Arial" w:eastAsia="Times New Roman" w:hAnsi="Arial" w:cs="Arial"/>
                <w:color w:val="000000"/>
                <w:lang w:eastAsia="es-CO"/>
              </w:rPr>
              <w:t>Fust</w:t>
            </w:r>
            <w:proofErr w:type="spellEnd"/>
            <w:r w:rsidRPr="00445857">
              <w:rPr>
                <w:rFonts w:ascii="Arial" w:eastAsia="Times New Roman" w:hAnsi="Arial" w:cs="Arial"/>
                <w:color w:val="000000"/>
                <w:lang w:eastAsia="es-CO"/>
              </w:rPr>
              <w:t>, creando una imprenta donde probablemente comenzó a imprimir la gran Biblia sacra latina, así como libros más pequeños.</w:t>
            </w:r>
          </w:p>
        </w:tc>
      </w:tr>
      <w:tr w:rsidR="00445857" w:rsidRPr="00445857" w:rsidTr="00445857">
        <w:trPr>
          <w:trHeight w:val="1612"/>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1455</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 xml:space="preserve">Termina la impresión de la Biblia de 42 líneas. </w:t>
            </w:r>
            <w:proofErr w:type="spellStart"/>
            <w:r w:rsidRPr="00445857">
              <w:rPr>
                <w:rFonts w:ascii="Arial" w:eastAsia="Times New Roman" w:hAnsi="Arial" w:cs="Arial"/>
                <w:color w:val="000000"/>
                <w:lang w:eastAsia="es-CO"/>
              </w:rPr>
              <w:t>Fust</w:t>
            </w:r>
            <w:proofErr w:type="spellEnd"/>
            <w:r w:rsidRPr="00445857">
              <w:rPr>
                <w:rFonts w:ascii="Arial" w:eastAsia="Times New Roman" w:hAnsi="Arial" w:cs="Arial"/>
                <w:color w:val="000000"/>
                <w:lang w:eastAsia="es-CO"/>
              </w:rPr>
              <w:t xml:space="preserve"> entabla un pleito contra Gutenberg, reclamando el dinero que había invertido en la empresa, por lo que Gutenberg se ve obligado a ceder su participación en la misma.</w:t>
            </w:r>
          </w:p>
        </w:tc>
      </w:tr>
      <w:tr w:rsidR="00445857" w:rsidRPr="00445857" w:rsidTr="00445857">
        <w:trPr>
          <w:trHeight w:val="817"/>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1465</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Adolfo II, arzobispo de Maguncia y elector de Nassau, se convierte en su mecenas, como reconocimiento a su invento.</w:t>
            </w:r>
          </w:p>
        </w:tc>
      </w:tr>
      <w:tr w:rsidR="00445857" w:rsidRPr="00445857" w:rsidTr="00445857">
        <w:trPr>
          <w:trHeight w:val="285"/>
          <w:tblCellSpacing w:w="15" w:type="dxa"/>
          <w:jc w:val="center"/>
        </w:trPr>
        <w:tc>
          <w:tcPr>
            <w:tcW w:w="1336" w:type="dxa"/>
            <w:shd w:val="clear" w:color="auto" w:fill="FFCC99"/>
            <w:hideMark/>
          </w:tcPr>
          <w:p w:rsidR="00445857" w:rsidRPr="00445857" w:rsidRDefault="00445857" w:rsidP="00445857">
            <w:pPr>
              <w:spacing w:after="0" w:line="240" w:lineRule="auto"/>
              <w:jc w:val="center"/>
              <w:rPr>
                <w:rFonts w:ascii="Arial" w:eastAsia="Times New Roman" w:hAnsi="Arial" w:cs="Arial"/>
                <w:b/>
                <w:color w:val="7030A0"/>
                <w:lang w:eastAsia="es-CO"/>
              </w:rPr>
            </w:pPr>
            <w:r w:rsidRPr="00445857">
              <w:rPr>
                <w:rFonts w:ascii="Arial" w:eastAsia="Times New Roman" w:hAnsi="Arial" w:cs="Arial"/>
                <w:b/>
                <w:color w:val="7030A0"/>
                <w:lang w:eastAsia="es-CO"/>
              </w:rPr>
              <w:t>¿1467?</w:t>
            </w:r>
          </w:p>
        </w:tc>
        <w:tc>
          <w:tcPr>
            <w:tcW w:w="0" w:type="auto"/>
            <w:vAlign w:val="center"/>
            <w:hideMark/>
          </w:tcPr>
          <w:p w:rsidR="00445857" w:rsidRPr="00445857" w:rsidRDefault="00445857" w:rsidP="00445857">
            <w:pPr>
              <w:spacing w:after="0" w:line="240" w:lineRule="auto"/>
              <w:jc w:val="both"/>
              <w:rPr>
                <w:rFonts w:ascii="Arial" w:eastAsia="Times New Roman" w:hAnsi="Arial" w:cs="Arial"/>
                <w:color w:val="000000"/>
                <w:lang w:eastAsia="es-CO"/>
              </w:rPr>
            </w:pPr>
            <w:r w:rsidRPr="00445857">
              <w:rPr>
                <w:rFonts w:ascii="Arial" w:eastAsia="Times New Roman" w:hAnsi="Arial" w:cs="Arial"/>
                <w:color w:val="000000"/>
                <w:lang w:eastAsia="es-CO"/>
              </w:rPr>
              <w:t>Fallece en Maguncia.</w:t>
            </w:r>
          </w:p>
        </w:tc>
      </w:tr>
    </w:tbl>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541B24">
      <w:pPr>
        <w:jc w:val="center"/>
        <w:rPr>
          <w:rFonts w:ascii="Arial" w:hAnsi="Arial" w:cs="Arial"/>
        </w:rPr>
      </w:pPr>
      <w:r w:rsidRPr="00541B24">
        <w:rPr>
          <w:rFonts w:ascii="Arial" w:hAnsi="Arial" w:cs="Arial"/>
          <w:noProof/>
          <w:lang w:eastAsia="es-CO"/>
        </w:rPr>
        <w:drawing>
          <wp:inline distT="0" distB="0" distL="0" distR="0">
            <wp:extent cx="3242945" cy="3348990"/>
            <wp:effectExtent l="19050" t="0" r="0" b="0"/>
            <wp:docPr id="2" name="Imagen 1" descr="http://www.biografiasyvidas.com/monografia/gutenberg/fotos/gutenberg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monografia/gutenberg/fotos/gutenberg_color.jpg"/>
                    <pic:cNvPicPr>
                      <a:picLocks noChangeAspect="1" noChangeArrowheads="1"/>
                    </pic:cNvPicPr>
                  </pic:nvPicPr>
                  <pic:blipFill>
                    <a:blip r:embed="rId7" cstate="print"/>
                    <a:srcRect/>
                    <a:stretch>
                      <a:fillRect/>
                    </a:stretch>
                  </pic:blipFill>
                  <pic:spPr bwMode="auto">
                    <a:xfrm>
                      <a:off x="0" y="0"/>
                      <a:ext cx="3242945" cy="3348990"/>
                    </a:xfrm>
                    <a:prstGeom prst="rect">
                      <a:avLst/>
                    </a:prstGeom>
                    <a:noFill/>
                    <a:ln w="9525">
                      <a:noFill/>
                      <a:miter lim="800000"/>
                      <a:headEnd/>
                      <a:tailEnd/>
                    </a:ln>
                  </pic:spPr>
                </pic:pic>
              </a:graphicData>
            </a:graphic>
          </wp:inline>
        </w:drawing>
      </w:r>
    </w:p>
    <w:p w:rsidR="00445857" w:rsidRPr="00541B24" w:rsidRDefault="00445857" w:rsidP="00541B24">
      <w:pPr>
        <w:jc w:val="center"/>
        <w:rPr>
          <w:rFonts w:ascii="Arial" w:hAnsi="Arial" w:cs="Arial"/>
        </w:rPr>
      </w:pPr>
      <w:r w:rsidRPr="00541B24">
        <w:rPr>
          <w:rStyle w:val="apple-style-span"/>
          <w:rFonts w:ascii="Arial" w:hAnsi="Arial" w:cs="Arial"/>
          <w:color w:val="000000"/>
          <w:shd w:val="clear" w:color="auto" w:fill="FFFFFF"/>
        </w:rPr>
        <w:t>Johannes Gutenberg</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Johannes Gutenberg, de nombre verdadero Johannes </w:t>
      </w:r>
      <w:proofErr w:type="spellStart"/>
      <w:r w:rsidRPr="00541B24">
        <w:rPr>
          <w:rFonts w:ascii="Arial" w:hAnsi="Arial" w:cs="Arial"/>
          <w:color w:val="000000"/>
          <w:sz w:val="22"/>
          <w:szCs w:val="22"/>
          <w:shd w:val="clear" w:color="auto" w:fill="FFFFFF"/>
        </w:rPr>
        <w:t>Gensfleisch</w:t>
      </w:r>
      <w:proofErr w:type="spellEnd"/>
      <w:r w:rsidRPr="00541B24">
        <w:rPr>
          <w:rFonts w:ascii="Arial" w:hAnsi="Arial" w:cs="Arial"/>
          <w:color w:val="000000"/>
          <w:sz w:val="22"/>
          <w:szCs w:val="22"/>
          <w:shd w:val="clear" w:color="auto" w:fill="FFFFFF"/>
        </w:rPr>
        <w:t xml:space="preserve"> </w:t>
      </w:r>
      <w:proofErr w:type="spellStart"/>
      <w:r w:rsidRPr="00541B24">
        <w:rPr>
          <w:rFonts w:ascii="Arial" w:hAnsi="Arial" w:cs="Arial"/>
          <w:color w:val="000000"/>
          <w:sz w:val="22"/>
          <w:szCs w:val="22"/>
          <w:shd w:val="clear" w:color="auto" w:fill="FFFFFF"/>
        </w:rPr>
        <w:t>zur</w:t>
      </w:r>
      <w:proofErr w:type="spellEnd"/>
      <w:r w:rsidRPr="00541B24">
        <w:rPr>
          <w:rFonts w:ascii="Arial" w:hAnsi="Arial" w:cs="Arial"/>
          <w:color w:val="000000"/>
          <w:sz w:val="22"/>
          <w:szCs w:val="22"/>
          <w:shd w:val="clear" w:color="auto" w:fill="FFFFFF"/>
        </w:rPr>
        <w:t xml:space="preserve"> </w:t>
      </w:r>
      <w:proofErr w:type="spellStart"/>
      <w:r w:rsidRPr="00541B24">
        <w:rPr>
          <w:rFonts w:ascii="Arial" w:hAnsi="Arial" w:cs="Arial"/>
          <w:color w:val="000000"/>
          <w:sz w:val="22"/>
          <w:szCs w:val="22"/>
          <w:shd w:val="clear" w:color="auto" w:fill="FFFFFF"/>
        </w:rPr>
        <w:t>Laden</w:t>
      </w:r>
      <w:proofErr w:type="spellEnd"/>
      <w:r w:rsidRPr="00541B24">
        <w:rPr>
          <w:rFonts w:ascii="Arial" w:hAnsi="Arial" w:cs="Arial"/>
          <w:color w:val="000000"/>
          <w:sz w:val="22"/>
          <w:szCs w:val="22"/>
          <w:shd w:val="clear" w:color="auto" w:fill="FFFFFF"/>
        </w:rPr>
        <w:t xml:space="preserve">, era hijo de un patricio de Maguncia, orfebre de profesión y director de la Casa de la Moneda de esta ciudad, que se casó, en segundas nupcias, con </w:t>
      </w:r>
      <w:proofErr w:type="spellStart"/>
      <w:r w:rsidRPr="00541B24">
        <w:rPr>
          <w:rFonts w:ascii="Arial" w:hAnsi="Arial" w:cs="Arial"/>
          <w:color w:val="000000"/>
          <w:sz w:val="22"/>
          <w:szCs w:val="22"/>
          <w:shd w:val="clear" w:color="auto" w:fill="FFFFFF"/>
        </w:rPr>
        <w:t>Else</w:t>
      </w:r>
      <w:proofErr w:type="spellEnd"/>
      <w:r w:rsidRPr="00541B24">
        <w:rPr>
          <w:rFonts w:ascii="Arial" w:hAnsi="Arial" w:cs="Arial"/>
          <w:color w:val="000000"/>
          <w:sz w:val="22"/>
          <w:szCs w:val="22"/>
          <w:shd w:val="clear" w:color="auto" w:fill="FFFFFF"/>
        </w:rPr>
        <w:t xml:space="preserve"> </w:t>
      </w:r>
      <w:proofErr w:type="spellStart"/>
      <w:r w:rsidRPr="00541B24">
        <w:rPr>
          <w:rFonts w:ascii="Arial" w:hAnsi="Arial" w:cs="Arial"/>
          <w:color w:val="000000"/>
          <w:sz w:val="22"/>
          <w:szCs w:val="22"/>
          <w:shd w:val="clear" w:color="auto" w:fill="FFFFFF"/>
        </w:rPr>
        <w:t>Wilse</w:t>
      </w:r>
      <w:proofErr w:type="spellEnd"/>
      <w:r w:rsidRPr="00541B24">
        <w:rPr>
          <w:rFonts w:ascii="Arial" w:hAnsi="Arial" w:cs="Arial"/>
          <w:color w:val="000000"/>
          <w:sz w:val="22"/>
          <w:szCs w:val="22"/>
          <w:shd w:val="clear" w:color="auto" w:fill="FFFFFF"/>
        </w:rPr>
        <w:t>, de extracción burguesa, cuya familia aportó como dote una mansión llamada Zum Gutenberg, en la cual nació el célebre impresor, entre 1394 y 1399.</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En el hogar familiar, el joven Johannes fue tempranamente iniciado en el arte de la orfebrería y en las técnicas de acuñación de monedas. Además de su padre, muchos de sus parientes trabajaban en estos oficios, y es posible que allí se le presentara la oportunidad de grabar punzones y de asistir a la fabricación de los moldes de arena que empleaban los fundidores.</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Así transcurrieron los primeros treinta años de su vida, hasta 1428, cuando Maguncia, como tantas otras ciudades renanas, empezaba a sufrir las terribles consecuencias de una violenta agitación social y política entre comunidades enfrentadas, y al imponerse el partido de los gremialistas al de los patricios, al cual pertenecía Gutenberg, éste tuvo que huir de su ciudad natal. Nada se sabe de él durante los cuatro años siguientes. Sin embargo, los archivos de la ciudad de Estrasburgo confirman su presencia allí a partir de 1434. Algunos de estos documentos son reconocimientos de deudas contraídas, una constante de su vida. </w:t>
      </w:r>
    </w:p>
    <w:p w:rsidR="00541B24" w:rsidRPr="00541B24" w:rsidRDefault="00541B24" w:rsidP="00541B24">
      <w:pPr>
        <w:pStyle w:val="mono"/>
        <w:jc w:val="both"/>
        <w:rPr>
          <w:rFonts w:ascii="Arial" w:hAnsi="Arial" w:cs="Arial"/>
          <w:color w:val="000000"/>
          <w:sz w:val="22"/>
          <w:szCs w:val="22"/>
          <w:shd w:val="clear" w:color="auto" w:fill="FFFFFF"/>
        </w:rPr>
      </w:pP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En Estrasburgo, Gutenberg se asoció con tres acaudalados ciudadanos, Hans </w:t>
      </w:r>
      <w:proofErr w:type="spellStart"/>
      <w:r w:rsidRPr="00541B24">
        <w:rPr>
          <w:rFonts w:ascii="Arial" w:hAnsi="Arial" w:cs="Arial"/>
          <w:color w:val="000000"/>
          <w:sz w:val="22"/>
          <w:szCs w:val="22"/>
          <w:shd w:val="clear" w:color="auto" w:fill="FFFFFF"/>
        </w:rPr>
        <w:t>Riffe</w:t>
      </w:r>
      <w:proofErr w:type="spellEnd"/>
      <w:r w:rsidRPr="00541B24">
        <w:rPr>
          <w:rFonts w:ascii="Arial" w:hAnsi="Arial" w:cs="Arial"/>
          <w:color w:val="000000"/>
          <w:sz w:val="22"/>
          <w:szCs w:val="22"/>
          <w:shd w:val="clear" w:color="auto" w:fill="FFFFFF"/>
        </w:rPr>
        <w:t xml:space="preserve">, Andreas </w:t>
      </w:r>
      <w:proofErr w:type="spellStart"/>
      <w:r w:rsidRPr="00541B24">
        <w:rPr>
          <w:rFonts w:ascii="Arial" w:hAnsi="Arial" w:cs="Arial"/>
          <w:color w:val="000000"/>
          <w:sz w:val="22"/>
          <w:szCs w:val="22"/>
          <w:shd w:val="clear" w:color="auto" w:fill="FFFFFF"/>
        </w:rPr>
        <w:t>Dritzehn</w:t>
      </w:r>
      <w:proofErr w:type="spellEnd"/>
      <w:r w:rsidRPr="00541B24">
        <w:rPr>
          <w:rFonts w:ascii="Arial" w:hAnsi="Arial" w:cs="Arial"/>
          <w:color w:val="000000"/>
          <w:sz w:val="22"/>
          <w:szCs w:val="22"/>
          <w:shd w:val="clear" w:color="auto" w:fill="FFFFFF"/>
        </w:rPr>
        <w:t xml:space="preserve"> y Andreas </w:t>
      </w:r>
      <w:proofErr w:type="spellStart"/>
      <w:r w:rsidRPr="00541B24">
        <w:rPr>
          <w:rFonts w:ascii="Arial" w:hAnsi="Arial" w:cs="Arial"/>
          <w:color w:val="000000"/>
          <w:sz w:val="22"/>
          <w:szCs w:val="22"/>
          <w:shd w:val="clear" w:color="auto" w:fill="FFFFFF"/>
        </w:rPr>
        <w:t>Heilmann</w:t>
      </w:r>
      <w:proofErr w:type="spellEnd"/>
      <w:r w:rsidRPr="00541B24">
        <w:rPr>
          <w:rFonts w:ascii="Arial" w:hAnsi="Arial" w:cs="Arial"/>
          <w:color w:val="000000"/>
          <w:sz w:val="22"/>
          <w:szCs w:val="22"/>
          <w:shd w:val="clear" w:color="auto" w:fill="FFFFFF"/>
        </w:rPr>
        <w:t>, en actividades relacionadas con el tallado de gemas y el pulimiento de espejos, oficios que Gutenberg se comprometía a enseñar y ejercer a cambio de dinero. Sin embargo, la mayor parte del tiempo lo invertía en un proyecto que procuraba mantener totalmente en secreto; pretendía de ese modo protegerse contra eventuales imitadores capaces de apropiarse del fruto de sus esfuerzos.</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El proceso de Estrasburgo sirvió al menos para arrojar algo de luz sobre la naturaleza del proyecto. Oficialmente, Gutenberg sólo tenía que ocuparse de las labores propias de los orfebres; pero las declaraciones de los testigos hacían alusión, en no pocas ocasiones, a la extraña actividad febril que reinaba en el taller del demandado. Se trabajaba allí a todas horas, de noche y de día. ¿En qué? Los testimonios hablan de adquisiciones de plomo, de una prensa, de moldes de fundición, etc., en términos muy vagos e imprecisos, pero todos los objetos citados resultan familiares para los impresores.</w:t>
      </w:r>
    </w:p>
    <w:p w:rsidR="00541B24" w:rsidRPr="00541B24" w:rsidRDefault="00541B24" w:rsidP="00541B24">
      <w:pPr>
        <w:pStyle w:val="mono"/>
        <w:jc w:val="both"/>
        <w:rPr>
          <w:rFonts w:ascii="Arial" w:hAnsi="Arial" w:cs="Arial"/>
          <w:color w:val="000000"/>
          <w:sz w:val="22"/>
          <w:szCs w:val="22"/>
          <w:shd w:val="clear" w:color="auto" w:fill="FFFFFF"/>
        </w:rPr>
      </w:pPr>
    </w:p>
    <w:p w:rsidR="00541B24" w:rsidRPr="00541B24" w:rsidRDefault="00541B24" w:rsidP="00541B24">
      <w:pPr>
        <w:pStyle w:val="pie"/>
        <w:jc w:val="center"/>
        <w:rPr>
          <w:rFonts w:ascii="Arial" w:hAnsi="Arial" w:cs="Arial"/>
          <w:color w:val="000000"/>
          <w:sz w:val="22"/>
          <w:szCs w:val="22"/>
          <w:shd w:val="clear" w:color="auto" w:fill="FFFFFF"/>
        </w:rPr>
      </w:pPr>
      <w:r w:rsidRPr="00541B24">
        <w:rPr>
          <w:rFonts w:ascii="Arial" w:hAnsi="Arial" w:cs="Arial"/>
          <w:noProof/>
          <w:color w:val="000000"/>
          <w:sz w:val="22"/>
          <w:szCs w:val="22"/>
          <w:shd w:val="clear" w:color="auto" w:fill="FFFFFF"/>
        </w:rPr>
        <w:drawing>
          <wp:inline distT="0" distB="0" distL="0" distR="0">
            <wp:extent cx="4042587" cy="3936517"/>
            <wp:effectExtent l="19050" t="0" r="0" b="0"/>
            <wp:docPr id="5" name="Imagen 5" descr="http://www.biografiasyvidas.com/monografia/gutenberg/fotos/gutenberg_bib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grafiasyvidas.com/monografia/gutenberg/fotos/gutenberg_biblia.gif"/>
                    <pic:cNvPicPr>
                      <a:picLocks noChangeAspect="1" noChangeArrowheads="1"/>
                    </pic:cNvPicPr>
                  </pic:nvPicPr>
                  <pic:blipFill>
                    <a:blip r:embed="rId8" cstate="print"/>
                    <a:srcRect/>
                    <a:stretch>
                      <a:fillRect/>
                    </a:stretch>
                  </pic:blipFill>
                  <pic:spPr bwMode="auto">
                    <a:xfrm>
                      <a:off x="0" y="0"/>
                      <a:ext cx="4042609" cy="3936539"/>
                    </a:xfrm>
                    <a:prstGeom prst="rect">
                      <a:avLst/>
                    </a:prstGeom>
                    <a:noFill/>
                    <a:ln w="9525">
                      <a:noFill/>
                      <a:miter lim="800000"/>
                      <a:headEnd/>
                      <a:tailEnd/>
                    </a:ln>
                  </pic:spPr>
                </pic:pic>
              </a:graphicData>
            </a:graphic>
          </wp:inline>
        </w:drawing>
      </w:r>
      <w:r w:rsidRPr="00541B24">
        <w:rPr>
          <w:rFonts w:ascii="Arial" w:hAnsi="Arial" w:cs="Arial"/>
          <w:color w:val="000000"/>
          <w:sz w:val="22"/>
          <w:szCs w:val="22"/>
          <w:shd w:val="clear" w:color="auto" w:fill="FFFFFF"/>
        </w:rPr>
        <w:br/>
        <w:t>Detalle de una de las biblias de Gutenberg</w:t>
      </w:r>
    </w:p>
    <w:p w:rsidR="00541B24" w:rsidRDefault="00541B24" w:rsidP="00541B24">
      <w:pPr>
        <w:pStyle w:val="mono"/>
        <w:jc w:val="both"/>
        <w:rPr>
          <w:rFonts w:ascii="Arial" w:hAnsi="Arial" w:cs="Arial"/>
          <w:color w:val="000000"/>
          <w:sz w:val="22"/>
          <w:szCs w:val="22"/>
          <w:shd w:val="clear" w:color="auto" w:fill="FFFFFF"/>
        </w:rPr>
      </w:pPr>
    </w:p>
    <w:p w:rsidR="00541B24" w:rsidRPr="00541B24" w:rsidRDefault="00541B24" w:rsidP="00541B24">
      <w:pPr>
        <w:pStyle w:val="mon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Para </w:t>
      </w:r>
      <w:proofErr w:type="spellStart"/>
      <w:r>
        <w:rPr>
          <w:rFonts w:ascii="Arial" w:hAnsi="Arial" w:cs="Arial"/>
          <w:color w:val="000000"/>
          <w:sz w:val="22"/>
          <w:szCs w:val="22"/>
          <w:shd w:val="clear" w:color="auto" w:fill="FFFFFF"/>
        </w:rPr>
        <w:t>enteder</w:t>
      </w:r>
      <w:proofErr w:type="spellEnd"/>
      <w:r>
        <w:rPr>
          <w:rFonts w:ascii="Arial" w:hAnsi="Arial" w:cs="Arial"/>
          <w:color w:val="000000"/>
          <w:sz w:val="22"/>
          <w:szCs w:val="22"/>
          <w:shd w:val="clear" w:color="auto" w:fill="FFFFFF"/>
        </w:rPr>
        <w:t xml:space="preserve"> el nacimiento de la imprenta es necesario mencionar a Gutenberg y la importancia de sus trabajos </w:t>
      </w:r>
      <w:r w:rsidRPr="00541B24">
        <w:rPr>
          <w:rFonts w:ascii="Arial" w:hAnsi="Arial" w:cs="Arial"/>
          <w:color w:val="000000"/>
          <w:sz w:val="22"/>
          <w:szCs w:val="22"/>
          <w:shd w:val="clear" w:color="auto" w:fill="FFFFFF"/>
        </w:rPr>
        <w:t>que debieron de venir marcados por arduas investigaciones, no sólo sobre los principios del invento, que ya estaban establecidos, sino también, y sobre todo, por una larga serie de posibles soluciones técnicas, obtenidas, sin duda, después de efectuar gran número de pruebas con éxitos y fracasos alternados, pero acompañadas de la obstinación de un hombre totalmente convencido de alcanzar el resultado esperado, de lo que da fe el testimonio de numerosas personas llamadas a declarar durante el proceso de Gutenberg. Sin duda, en él, tal convencimiento procedía de la formación recibida en la infancia, durante la cual se había familiarizado en las técnicas propias de los orfebres y grabadores de monedas, desde el grabado con punzones hasta la fundición de metales, pasando por la confección de matrices. Y es muy probable que allí, en Estrasburgo, Gutenberg empezara a realizar lo que constituye la originalidad de su obra: la producción de caracteres móviles metálicos.</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Permaneció en Estrasburgo al menos hasta 1444; así lo confirma su inscripción, aquel mismo año, en una lista de hombres útiles para defender la ciudad contra las tropas del conde de </w:t>
      </w:r>
      <w:proofErr w:type="spellStart"/>
      <w:r w:rsidRPr="00541B24">
        <w:rPr>
          <w:rFonts w:ascii="Arial" w:hAnsi="Arial" w:cs="Arial"/>
          <w:color w:val="000000"/>
          <w:sz w:val="22"/>
          <w:szCs w:val="22"/>
          <w:shd w:val="clear" w:color="auto" w:fill="FFFFFF"/>
        </w:rPr>
        <w:t>Armagnac</w:t>
      </w:r>
      <w:proofErr w:type="spellEnd"/>
      <w:r w:rsidRPr="00541B24">
        <w:rPr>
          <w:rFonts w:ascii="Arial" w:hAnsi="Arial" w:cs="Arial"/>
          <w:color w:val="000000"/>
          <w:sz w:val="22"/>
          <w:szCs w:val="22"/>
          <w:shd w:val="clear" w:color="auto" w:fill="FFFFFF"/>
        </w:rPr>
        <w:t xml:space="preserve">. Después de esta fecha se pierde su paradero para reencontrarlo cuatro años más tarde en Maguncia, adonde había acudido en busca de dinero entre los prestamistas de la ciudad. Su arte como impresor había alcanzado el refinamiento suficiente como para seducir a Johann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un acaudalado burgués, y obtener de él, en 1450, la suma de 800 florines, cantidad que equivalía a diez años de salario del sindico municipal. Sin embargo,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se limitó a aceptar las herramientas y utensilios de Gutenberg como garantía, y dos años más tarde, en 1452, a raíz de un nuevo préstamo, se convirtió en su socio. El negocio montado por ambos se llamaba Das </w:t>
      </w:r>
      <w:proofErr w:type="spellStart"/>
      <w:r w:rsidRPr="00541B24">
        <w:rPr>
          <w:rFonts w:ascii="Arial" w:hAnsi="Arial" w:cs="Arial"/>
          <w:color w:val="000000"/>
          <w:sz w:val="22"/>
          <w:szCs w:val="22"/>
          <w:shd w:val="clear" w:color="auto" w:fill="FFFFFF"/>
        </w:rPr>
        <w:t>Werk</w:t>
      </w:r>
      <w:proofErr w:type="spellEnd"/>
      <w:r w:rsidRPr="00541B24">
        <w:rPr>
          <w:rFonts w:ascii="Arial" w:hAnsi="Arial" w:cs="Arial"/>
          <w:color w:val="000000"/>
          <w:sz w:val="22"/>
          <w:szCs w:val="22"/>
          <w:shd w:val="clear" w:color="auto" w:fill="FFFFFF"/>
        </w:rPr>
        <w:t xml:space="preserve"> der </w:t>
      </w:r>
      <w:proofErr w:type="spellStart"/>
      <w:r w:rsidRPr="00541B24">
        <w:rPr>
          <w:rFonts w:ascii="Arial" w:hAnsi="Arial" w:cs="Arial"/>
          <w:color w:val="000000"/>
          <w:sz w:val="22"/>
          <w:szCs w:val="22"/>
          <w:shd w:val="clear" w:color="auto" w:fill="FFFFFF"/>
        </w:rPr>
        <w:t>Bücher</w:t>
      </w:r>
      <w:proofErr w:type="spellEnd"/>
      <w:r w:rsidRPr="00541B24">
        <w:rPr>
          <w:rFonts w:ascii="Arial" w:hAnsi="Arial" w:cs="Arial"/>
          <w:color w:val="000000"/>
          <w:sz w:val="22"/>
          <w:szCs w:val="22"/>
          <w:shd w:val="clear" w:color="auto" w:fill="FFFFFF"/>
        </w:rPr>
        <w:t xml:space="preserve">, y constituyó, de hecho, la primera imprenta tipográfica en sentido moderno; allí el principal colaborador de Gutenberg era Peter </w:t>
      </w:r>
      <w:proofErr w:type="spellStart"/>
      <w:r w:rsidRPr="00541B24">
        <w:rPr>
          <w:rFonts w:ascii="Arial" w:hAnsi="Arial" w:cs="Arial"/>
          <w:color w:val="000000"/>
          <w:sz w:val="22"/>
          <w:szCs w:val="22"/>
          <w:shd w:val="clear" w:color="auto" w:fill="FFFFFF"/>
        </w:rPr>
        <w:t>Schöffer</w:t>
      </w:r>
      <w:proofErr w:type="spellEnd"/>
      <w:r w:rsidRPr="00541B24">
        <w:rPr>
          <w:rFonts w:ascii="Arial" w:hAnsi="Arial" w:cs="Arial"/>
          <w:color w:val="000000"/>
          <w:sz w:val="22"/>
          <w:szCs w:val="22"/>
          <w:shd w:val="clear" w:color="auto" w:fill="FFFFFF"/>
        </w:rPr>
        <w:t xml:space="preserve">, un calígrafo de gran talento que había estudiado en París. Pero como los trabajos en el taller se llevaban a cabo a un ritmo parsimonioso, y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contaba con la pronta rentabilización de sus inversiones, comenzó a impacientarse y a requerir de Gutenberg mayor presteza en la comercialización de las obras. Este último, como tantos otros creadores, prefería la perfección a la realización precipitada, y por ello surgieron las primeras desavenencias entre los dos asociados.</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En 1455, muy probablemente, fue completada la primera obra maestra del nuevo arte la célebre Biblia «de 42 líneas», así llamada por ser éste el número más frecuente de líneas por columna en cada una de sus 1.280 páginas. Era una versión latina de las Escrituras de san Jerónimo, y se precisaron fundir casi cinco millones de tipos, editándose 120 ejemplares en papel y 20 en pergamino, de los que se conservan 33 y 13, respectivamente.</w:t>
      </w:r>
    </w:p>
    <w:p w:rsid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A pesar del éxito obtenido por la publicación,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interpuso, aquel mismo año, una demanda judicial contra Gutenberg, acusándolo de no haber respetado sus compromisos financieros. El infortunado inventor fue condenado a pagar a su acreedor 2.026 florines, cantidad que incluía todo el capital prestado junto con los intereses devengados. Perdió además su taller y, al parecer, la mayor parte de su material, del que se apoderó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Éste se asoció con Peter </w:t>
      </w:r>
      <w:proofErr w:type="spellStart"/>
      <w:r w:rsidRPr="00541B24">
        <w:rPr>
          <w:rFonts w:ascii="Arial" w:hAnsi="Arial" w:cs="Arial"/>
          <w:color w:val="000000"/>
          <w:sz w:val="22"/>
          <w:szCs w:val="22"/>
          <w:shd w:val="clear" w:color="auto" w:fill="FFFFFF"/>
        </w:rPr>
        <w:t>Schöffer</w:t>
      </w:r>
      <w:proofErr w:type="spellEnd"/>
      <w:r w:rsidRPr="00541B24">
        <w:rPr>
          <w:rFonts w:ascii="Arial" w:hAnsi="Arial" w:cs="Arial"/>
          <w:color w:val="000000"/>
          <w:sz w:val="22"/>
          <w:szCs w:val="22"/>
          <w:shd w:val="clear" w:color="auto" w:fill="FFFFFF"/>
        </w:rPr>
        <w:t xml:space="preserve">, cuyas declaraciones contra el demandado </w:t>
      </w:r>
    </w:p>
    <w:p w:rsidR="00541B24" w:rsidRDefault="00541B24" w:rsidP="00541B24">
      <w:pPr>
        <w:pStyle w:val="mono"/>
        <w:jc w:val="both"/>
        <w:rPr>
          <w:rFonts w:ascii="Arial" w:hAnsi="Arial" w:cs="Arial"/>
          <w:color w:val="000000"/>
          <w:sz w:val="22"/>
          <w:szCs w:val="22"/>
          <w:shd w:val="clear" w:color="auto" w:fill="FFFFFF"/>
        </w:rPr>
      </w:pPr>
    </w:p>
    <w:p w:rsidR="00541B24" w:rsidRPr="00541B24" w:rsidRDefault="00541B24" w:rsidP="00541B24">
      <w:pPr>
        <w:pStyle w:val="mono"/>
        <w:jc w:val="both"/>
        <w:rPr>
          <w:rFonts w:ascii="Arial" w:hAnsi="Arial" w:cs="Arial"/>
          <w:color w:val="000000"/>
          <w:sz w:val="22"/>
          <w:szCs w:val="22"/>
          <w:shd w:val="clear" w:color="auto" w:fill="FFFFFF"/>
        </w:rPr>
      </w:pPr>
      <w:proofErr w:type="gramStart"/>
      <w:r w:rsidRPr="00541B24">
        <w:rPr>
          <w:rFonts w:ascii="Arial" w:hAnsi="Arial" w:cs="Arial"/>
          <w:color w:val="000000"/>
          <w:sz w:val="22"/>
          <w:szCs w:val="22"/>
          <w:shd w:val="clear" w:color="auto" w:fill="FFFFFF"/>
        </w:rPr>
        <w:t>condicionaron</w:t>
      </w:r>
      <w:proofErr w:type="gramEnd"/>
      <w:r w:rsidRPr="00541B24">
        <w:rPr>
          <w:rFonts w:ascii="Arial" w:hAnsi="Arial" w:cs="Arial"/>
          <w:color w:val="000000"/>
          <w:sz w:val="22"/>
          <w:szCs w:val="22"/>
          <w:shd w:val="clear" w:color="auto" w:fill="FFFFFF"/>
        </w:rPr>
        <w:t xml:space="preserve"> en gran medida, el resultado de la sentencia y el cual se casó más tarde con una de las hijas de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Los nuevos amos de la imprenta publicaron, en 1457, el</w:t>
      </w:r>
      <w:r w:rsidRPr="00541B24">
        <w:rPr>
          <w:rStyle w:val="apple-converted-space"/>
          <w:rFonts w:ascii="Arial" w:hAnsi="Arial" w:cs="Arial"/>
          <w:color w:val="000000"/>
          <w:sz w:val="22"/>
          <w:szCs w:val="22"/>
          <w:shd w:val="clear" w:color="auto" w:fill="FFFFFF"/>
        </w:rPr>
        <w:t> </w:t>
      </w:r>
      <w:proofErr w:type="spellStart"/>
      <w:r w:rsidRPr="00541B24">
        <w:rPr>
          <w:rFonts w:ascii="Arial" w:hAnsi="Arial" w:cs="Arial"/>
          <w:i/>
          <w:iCs/>
          <w:color w:val="000000"/>
          <w:sz w:val="22"/>
          <w:szCs w:val="22"/>
          <w:shd w:val="clear" w:color="auto" w:fill="FFFFFF"/>
        </w:rPr>
        <w:t>Mainzer</w:t>
      </w:r>
      <w:proofErr w:type="spellEnd"/>
      <w:r w:rsidRPr="00541B24">
        <w:rPr>
          <w:rFonts w:ascii="Arial" w:hAnsi="Arial" w:cs="Arial"/>
          <w:i/>
          <w:iCs/>
          <w:color w:val="000000"/>
          <w:sz w:val="22"/>
          <w:szCs w:val="22"/>
          <w:shd w:val="clear" w:color="auto" w:fill="FFFFFF"/>
        </w:rPr>
        <w:t xml:space="preserve"> </w:t>
      </w:r>
      <w:proofErr w:type="spellStart"/>
      <w:r w:rsidRPr="00541B24">
        <w:rPr>
          <w:rFonts w:ascii="Arial" w:hAnsi="Arial" w:cs="Arial"/>
          <w:i/>
          <w:iCs/>
          <w:color w:val="000000"/>
          <w:sz w:val="22"/>
          <w:szCs w:val="22"/>
          <w:shd w:val="clear" w:color="auto" w:fill="FFFFFF"/>
        </w:rPr>
        <w:t>Psalterium</w:t>
      </w:r>
      <w:proofErr w:type="spellEnd"/>
      <w:r w:rsidRPr="00541B24">
        <w:rPr>
          <w:rFonts w:ascii="Arial" w:hAnsi="Arial" w:cs="Arial"/>
          <w:color w:val="000000"/>
          <w:sz w:val="22"/>
          <w:szCs w:val="22"/>
          <w:shd w:val="clear" w:color="auto" w:fill="FFFFFF"/>
        </w:rPr>
        <w:t>, un salterio, el primer libro que lleva el nombre del editor. La composición de esta bellísima obra debió de precisar varios años de trabajo y es verosímil que comenzara bajo la dirección de Gutenberg.</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Tras perder su pleito con </w:t>
      </w:r>
      <w:proofErr w:type="spellStart"/>
      <w:r w:rsidRPr="00541B24">
        <w:rPr>
          <w:rFonts w:ascii="Arial" w:hAnsi="Arial" w:cs="Arial"/>
          <w:color w:val="000000"/>
          <w:sz w:val="22"/>
          <w:szCs w:val="22"/>
          <w:shd w:val="clear" w:color="auto" w:fill="FFFFFF"/>
        </w:rPr>
        <w:t>Fust</w:t>
      </w:r>
      <w:proofErr w:type="spellEnd"/>
      <w:r w:rsidRPr="00541B24">
        <w:rPr>
          <w:rFonts w:ascii="Arial" w:hAnsi="Arial" w:cs="Arial"/>
          <w:color w:val="000000"/>
          <w:sz w:val="22"/>
          <w:szCs w:val="22"/>
          <w:shd w:val="clear" w:color="auto" w:fill="FFFFFF"/>
        </w:rPr>
        <w:t xml:space="preserve">, la existencia del célebre impresor conoció unos años amargos. Arruinado, se vio acosado por sus acreedores, algunos de los cuales le llevaron de nuevo ante los tribunales, y acabó por refugiarse en la comunidad de religiosos de la fundación de San Víctor. Más tarde, contó con la ayuda desinteresada de un tal Konrad </w:t>
      </w:r>
      <w:proofErr w:type="spellStart"/>
      <w:r w:rsidRPr="00541B24">
        <w:rPr>
          <w:rFonts w:ascii="Arial" w:hAnsi="Arial" w:cs="Arial"/>
          <w:color w:val="000000"/>
          <w:sz w:val="22"/>
          <w:szCs w:val="22"/>
          <w:shd w:val="clear" w:color="auto" w:fill="FFFFFF"/>
        </w:rPr>
        <w:t>Humery</w:t>
      </w:r>
      <w:proofErr w:type="spellEnd"/>
      <w:r w:rsidRPr="00541B24">
        <w:rPr>
          <w:rFonts w:ascii="Arial" w:hAnsi="Arial" w:cs="Arial"/>
          <w:color w:val="000000"/>
          <w:sz w:val="22"/>
          <w:szCs w:val="22"/>
          <w:shd w:val="clear" w:color="auto" w:fill="FFFFFF"/>
        </w:rPr>
        <w:t xml:space="preserve">, funcionario del ayuntamiento de Maguncia, que le proporcionó material para montar un pequeño taller tipográfico. Se especula que allí imprimió varias obras menores, entre ellas la traducción al alemán de una bula papal contra los turcos y un calendario médico en latín. Una Biblia «de 36 líneas» habitualmente atribuida a su labor, parece más bien, según otros testimonios y características, obra de </w:t>
      </w:r>
      <w:proofErr w:type="spellStart"/>
      <w:r w:rsidRPr="00541B24">
        <w:rPr>
          <w:rFonts w:ascii="Arial" w:hAnsi="Arial" w:cs="Arial"/>
          <w:color w:val="000000"/>
          <w:sz w:val="22"/>
          <w:szCs w:val="22"/>
          <w:shd w:val="clear" w:color="auto" w:fill="FFFFFF"/>
        </w:rPr>
        <w:t>Schöffer</w:t>
      </w:r>
      <w:proofErr w:type="spellEnd"/>
      <w:r w:rsidRPr="00541B24">
        <w:rPr>
          <w:rFonts w:ascii="Arial" w:hAnsi="Arial" w:cs="Arial"/>
          <w:color w:val="000000"/>
          <w:sz w:val="22"/>
          <w:szCs w:val="22"/>
          <w:shd w:val="clear" w:color="auto" w:fill="FFFFFF"/>
        </w:rPr>
        <w:t>.</w:t>
      </w:r>
    </w:p>
    <w:p w:rsidR="00541B24" w:rsidRDefault="00541B24" w:rsidP="00541B24">
      <w:pPr>
        <w:pStyle w:val="mono"/>
        <w:jc w:val="both"/>
        <w:rPr>
          <w:rFonts w:ascii="Arial" w:hAnsi="Arial" w:cs="Arial"/>
          <w:color w:val="000000"/>
          <w:sz w:val="22"/>
          <w:szCs w:val="22"/>
          <w:shd w:val="clear" w:color="auto" w:fill="FFFFFF"/>
        </w:rPr>
      </w:pP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A partir de 1465, Gutenberg comenzó a gozar de cierta seguridad económica gracias al mecenazgo del arzobispo elector de Maguncia, Adolfo II de Nassau. Le hizo miembro de la corte real, le eximió de pagar impuestos y le concedió una pensión anual de grano, vestido y vino. Gutenberg falleció el 3 de febrero de 1467, si es cierto el testimonio que dejó escrito un canónigo de la fundación de San Víctor, y fue enterrado en la iglesia que los monjes franciscanos poseían en Maguncia. Esta iglesia fue destruida a causa del fuego artillero a la que se vio sometida la ciudad en 1793, y la tumba de Gutenberg desapareció con ella. Sobre su emplazamiento pasa actualmente una calle que, ironías del destino, lleva el nombre de Peter </w:t>
      </w:r>
      <w:proofErr w:type="spellStart"/>
      <w:r w:rsidRPr="00541B24">
        <w:rPr>
          <w:rFonts w:ascii="Arial" w:hAnsi="Arial" w:cs="Arial"/>
          <w:color w:val="000000"/>
          <w:sz w:val="22"/>
          <w:szCs w:val="22"/>
          <w:shd w:val="clear" w:color="auto" w:fill="FFFFFF"/>
        </w:rPr>
        <w:t>Schöffer</w:t>
      </w:r>
      <w:proofErr w:type="spellEnd"/>
      <w:r w:rsidRPr="00541B24">
        <w:rPr>
          <w:rFonts w:ascii="Arial" w:hAnsi="Arial" w:cs="Arial"/>
          <w:color w:val="000000"/>
          <w:sz w:val="22"/>
          <w:szCs w:val="22"/>
          <w:shd w:val="clear" w:color="auto" w:fill="FFFFFF"/>
        </w:rPr>
        <w:t>.</w:t>
      </w:r>
    </w:p>
    <w:p w:rsidR="00541B24" w:rsidRPr="00541B24" w:rsidRDefault="00541B24" w:rsidP="00541B24">
      <w:pPr>
        <w:pStyle w:val="mono"/>
        <w:jc w:val="both"/>
        <w:rPr>
          <w:rFonts w:ascii="Arial" w:hAnsi="Arial" w:cs="Arial"/>
          <w:color w:val="000000"/>
          <w:sz w:val="22"/>
          <w:szCs w:val="22"/>
          <w:shd w:val="clear" w:color="auto" w:fill="FFFFFF"/>
        </w:rPr>
      </w:pPr>
      <w:r w:rsidRPr="00541B24">
        <w:rPr>
          <w:rFonts w:ascii="Arial" w:hAnsi="Arial" w:cs="Arial"/>
          <w:color w:val="000000"/>
          <w:sz w:val="22"/>
          <w:szCs w:val="22"/>
          <w:shd w:val="clear" w:color="auto" w:fill="FFFFFF"/>
        </w:rPr>
        <w:t xml:space="preserve">Gutenberg vivió para ver cómo su invento se extendía rápidamente por toda Europa, empezando por las ciudades situadas a lo largo del valle del Rin. A ello contribuyó, sin duda, la violenta ocupación de Maguncia en 1462 por Adolfo II de Nassau, el cual entregó la ciudad al saqueo y pillaje de sus tropas. Numerosos habitantes huyeron, entre ellos Peter </w:t>
      </w:r>
      <w:proofErr w:type="spellStart"/>
      <w:r w:rsidRPr="00541B24">
        <w:rPr>
          <w:rFonts w:ascii="Arial" w:hAnsi="Arial" w:cs="Arial"/>
          <w:color w:val="000000"/>
          <w:sz w:val="22"/>
          <w:szCs w:val="22"/>
          <w:shd w:val="clear" w:color="auto" w:fill="FFFFFF"/>
        </w:rPr>
        <w:t>Schöffer</w:t>
      </w:r>
      <w:proofErr w:type="spellEnd"/>
      <w:r w:rsidRPr="00541B24">
        <w:rPr>
          <w:rFonts w:ascii="Arial" w:hAnsi="Arial" w:cs="Arial"/>
          <w:color w:val="000000"/>
          <w:sz w:val="22"/>
          <w:szCs w:val="22"/>
          <w:shd w:val="clear" w:color="auto" w:fill="FFFFFF"/>
        </w:rPr>
        <w:t>, que se instaló en Frankfurt y fundó allí un nuevo taller de artes gráficas. A la muerte de Gutenberg, no menos de ocho ciudades importantes contaban con talleres de impresión, y en las décadas siguientes, aquella técnica revolucionaria era conocida desde Estocolmo hasta Cracovia, pasando por Lisboa. En España, la imprenta fue introducida por los alemanes, y se sabe que en 1473 funcionaban talleres en el reino de Aragón. Se considera que el primer libro español impreso que ha llegado hasta nosotros es</w:t>
      </w:r>
      <w:r w:rsidRPr="00541B24">
        <w:rPr>
          <w:rStyle w:val="apple-converted-space"/>
          <w:rFonts w:ascii="Arial" w:hAnsi="Arial" w:cs="Arial"/>
          <w:color w:val="000000"/>
          <w:sz w:val="22"/>
          <w:szCs w:val="22"/>
          <w:shd w:val="clear" w:color="auto" w:fill="FFFFFF"/>
        </w:rPr>
        <w:t> </w:t>
      </w:r>
      <w:r w:rsidRPr="00541B24">
        <w:rPr>
          <w:rFonts w:ascii="Arial" w:hAnsi="Arial" w:cs="Arial"/>
          <w:i/>
          <w:iCs/>
          <w:color w:val="000000"/>
          <w:sz w:val="22"/>
          <w:szCs w:val="22"/>
          <w:shd w:val="clear" w:color="auto" w:fill="FFFFFF"/>
        </w:rPr>
        <w:t xml:space="preserve">Obres et trabes en </w:t>
      </w:r>
      <w:proofErr w:type="spellStart"/>
      <w:r w:rsidRPr="00541B24">
        <w:rPr>
          <w:rFonts w:ascii="Arial" w:hAnsi="Arial" w:cs="Arial"/>
          <w:i/>
          <w:iCs/>
          <w:color w:val="000000"/>
          <w:sz w:val="22"/>
          <w:szCs w:val="22"/>
          <w:shd w:val="clear" w:color="auto" w:fill="FFFFFF"/>
        </w:rPr>
        <w:t>lohors</w:t>
      </w:r>
      <w:proofErr w:type="spellEnd"/>
      <w:r w:rsidRPr="00541B24">
        <w:rPr>
          <w:rFonts w:ascii="Arial" w:hAnsi="Arial" w:cs="Arial"/>
          <w:i/>
          <w:iCs/>
          <w:color w:val="000000"/>
          <w:sz w:val="22"/>
          <w:szCs w:val="22"/>
          <w:shd w:val="clear" w:color="auto" w:fill="FFFFFF"/>
        </w:rPr>
        <w:t xml:space="preserve"> de la </w:t>
      </w:r>
      <w:proofErr w:type="spellStart"/>
      <w:r w:rsidRPr="00541B24">
        <w:rPr>
          <w:rFonts w:ascii="Arial" w:hAnsi="Arial" w:cs="Arial"/>
          <w:i/>
          <w:iCs/>
          <w:color w:val="000000"/>
          <w:sz w:val="22"/>
          <w:szCs w:val="22"/>
          <w:shd w:val="clear" w:color="auto" w:fill="FFFFFF"/>
        </w:rPr>
        <w:t>Verge</w:t>
      </w:r>
      <w:proofErr w:type="spellEnd"/>
      <w:r w:rsidRPr="00541B24">
        <w:rPr>
          <w:rFonts w:ascii="Arial" w:hAnsi="Arial" w:cs="Arial"/>
          <w:i/>
          <w:iCs/>
          <w:color w:val="000000"/>
          <w:sz w:val="22"/>
          <w:szCs w:val="22"/>
          <w:shd w:val="clear" w:color="auto" w:fill="FFFFFF"/>
        </w:rPr>
        <w:t xml:space="preserve"> </w:t>
      </w:r>
      <w:proofErr w:type="spellStart"/>
      <w:r w:rsidRPr="00541B24">
        <w:rPr>
          <w:rFonts w:ascii="Arial" w:hAnsi="Arial" w:cs="Arial"/>
          <w:i/>
          <w:iCs/>
          <w:color w:val="000000"/>
          <w:sz w:val="22"/>
          <w:szCs w:val="22"/>
          <w:shd w:val="clear" w:color="auto" w:fill="FFFFFF"/>
        </w:rPr>
        <w:t>Maria</w:t>
      </w:r>
      <w:proofErr w:type="spellEnd"/>
      <w:r w:rsidRPr="00541B24">
        <w:rPr>
          <w:rStyle w:val="apple-converted-space"/>
          <w:rFonts w:ascii="Arial" w:hAnsi="Arial" w:cs="Arial"/>
          <w:color w:val="000000"/>
          <w:sz w:val="22"/>
          <w:szCs w:val="22"/>
          <w:shd w:val="clear" w:color="auto" w:fill="FFFFFF"/>
        </w:rPr>
        <w:t> </w:t>
      </w:r>
      <w:r w:rsidRPr="00541B24">
        <w:rPr>
          <w:rFonts w:ascii="Arial" w:hAnsi="Arial" w:cs="Arial"/>
          <w:color w:val="000000"/>
          <w:sz w:val="22"/>
          <w:szCs w:val="22"/>
          <w:shd w:val="clear" w:color="auto" w:fill="FFFFFF"/>
        </w:rPr>
        <w:t>impreso en Valencia en 1474.</w:t>
      </w: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541B24" w:rsidP="00A573B9">
      <w:pPr>
        <w:jc w:val="center"/>
        <w:rPr>
          <w:rFonts w:ascii="Arial" w:hAnsi="Arial" w:cs="Arial"/>
          <w:b/>
        </w:rPr>
      </w:pPr>
      <w:r w:rsidRPr="00541B24">
        <w:rPr>
          <w:rFonts w:ascii="Arial" w:hAnsi="Arial" w:cs="Arial"/>
          <w:b/>
        </w:rPr>
        <w:t>CONCLUSIONES</w:t>
      </w:r>
    </w:p>
    <w:p w:rsidR="00541B24" w:rsidRDefault="00541B24" w:rsidP="00445857">
      <w:pPr>
        <w:rPr>
          <w:rFonts w:ascii="Arial" w:hAnsi="Arial" w:cs="Arial"/>
        </w:rPr>
      </w:pPr>
    </w:p>
    <w:p w:rsidR="00541B24" w:rsidRPr="00A573B9" w:rsidRDefault="00541B24" w:rsidP="00A573B9">
      <w:pPr>
        <w:pStyle w:val="Prrafodelista"/>
        <w:numPr>
          <w:ilvl w:val="0"/>
          <w:numId w:val="1"/>
        </w:numPr>
        <w:jc w:val="both"/>
        <w:rPr>
          <w:rFonts w:ascii="Arial" w:hAnsi="Arial" w:cs="Arial"/>
        </w:rPr>
      </w:pPr>
      <w:r w:rsidRPr="00A573B9">
        <w:rPr>
          <w:rFonts w:ascii="Arial" w:hAnsi="Arial" w:cs="Arial"/>
        </w:rPr>
        <w:t>En realidad Gutenberg es digno de recordar ya que gracias a su esfuerzo, perseverancia y dedicación invento y nos dejos nociones muy fuertes de lo hoy día es una imprenta y mucho mas.</w:t>
      </w:r>
    </w:p>
    <w:p w:rsidR="00541B24" w:rsidRPr="00A573B9" w:rsidRDefault="00541B24" w:rsidP="00A573B9">
      <w:pPr>
        <w:pStyle w:val="Prrafodelista"/>
        <w:numPr>
          <w:ilvl w:val="0"/>
          <w:numId w:val="1"/>
        </w:numPr>
        <w:jc w:val="both"/>
        <w:rPr>
          <w:rFonts w:ascii="Arial" w:hAnsi="Arial" w:cs="Arial"/>
        </w:rPr>
      </w:pPr>
      <w:r w:rsidRPr="00A573B9">
        <w:rPr>
          <w:rFonts w:ascii="Arial" w:hAnsi="Arial" w:cs="Arial"/>
        </w:rPr>
        <w:t xml:space="preserve">Por su vida concluyo que era un hombre </w:t>
      </w:r>
      <w:r w:rsidR="00A573B9" w:rsidRPr="00A573B9">
        <w:rPr>
          <w:rFonts w:ascii="Arial" w:hAnsi="Arial" w:cs="Arial"/>
        </w:rPr>
        <w:t>empecinado</w:t>
      </w:r>
      <w:r w:rsidRPr="00A573B9">
        <w:rPr>
          <w:rFonts w:ascii="Arial" w:hAnsi="Arial" w:cs="Arial"/>
        </w:rPr>
        <w:t xml:space="preserve"> en lograr lo que se proponía pero  también es claro que su anhelo era crear algo que permitiera replicar, preservar, compartir la información.</w:t>
      </w:r>
    </w:p>
    <w:p w:rsidR="00541B24" w:rsidRDefault="00541B24" w:rsidP="00A573B9">
      <w:pPr>
        <w:jc w:val="both"/>
        <w:rPr>
          <w:rFonts w:ascii="Arial" w:hAnsi="Arial" w:cs="Arial"/>
        </w:rPr>
      </w:pPr>
    </w:p>
    <w:p w:rsidR="00541B24" w:rsidRPr="00A573B9" w:rsidRDefault="00541B24" w:rsidP="00A573B9">
      <w:pPr>
        <w:pStyle w:val="Prrafodelista"/>
        <w:numPr>
          <w:ilvl w:val="0"/>
          <w:numId w:val="1"/>
        </w:numPr>
        <w:jc w:val="both"/>
        <w:rPr>
          <w:rFonts w:ascii="Arial" w:hAnsi="Arial" w:cs="Arial"/>
        </w:rPr>
      </w:pPr>
      <w:r w:rsidRPr="00A573B9">
        <w:rPr>
          <w:rFonts w:ascii="Arial" w:hAnsi="Arial" w:cs="Arial"/>
        </w:rPr>
        <w:t xml:space="preserve">Definitivamente gracias a este hombre desde muchos años atrás </w:t>
      </w:r>
      <w:proofErr w:type="gramStart"/>
      <w:r w:rsidRPr="00A573B9">
        <w:rPr>
          <w:rFonts w:ascii="Arial" w:hAnsi="Arial" w:cs="Arial"/>
        </w:rPr>
        <w:t>a el</w:t>
      </w:r>
      <w:proofErr w:type="gramEnd"/>
      <w:r w:rsidRPr="00A573B9">
        <w:rPr>
          <w:rFonts w:ascii="Arial" w:hAnsi="Arial" w:cs="Arial"/>
        </w:rPr>
        <w:t xml:space="preserve"> </w:t>
      </w:r>
      <w:r w:rsidR="00A573B9" w:rsidRPr="00A573B9">
        <w:rPr>
          <w:rFonts w:ascii="Arial" w:hAnsi="Arial" w:cs="Arial"/>
        </w:rPr>
        <w:t>día</w:t>
      </w:r>
      <w:r w:rsidRPr="00A573B9">
        <w:rPr>
          <w:rFonts w:ascii="Arial" w:hAnsi="Arial" w:cs="Arial"/>
        </w:rPr>
        <w:t xml:space="preserve"> de hoy mucho tenemos acceso al conocimiento, el cual es diverso, cambiante a veces, </w:t>
      </w:r>
      <w:r w:rsidR="00A573B9" w:rsidRPr="00A573B9">
        <w:rPr>
          <w:rFonts w:ascii="Arial" w:hAnsi="Arial" w:cs="Arial"/>
        </w:rPr>
        <w:t>estático</w:t>
      </w:r>
      <w:r w:rsidRPr="00A573B9">
        <w:rPr>
          <w:rFonts w:ascii="Arial" w:hAnsi="Arial" w:cs="Arial"/>
        </w:rPr>
        <w:t xml:space="preserve"> en otras ocasiones pero siempre conocimiento. </w:t>
      </w:r>
    </w:p>
    <w:p w:rsidR="00541B24" w:rsidRDefault="00541B24" w:rsidP="00A573B9">
      <w:pPr>
        <w:jc w:val="both"/>
        <w:rPr>
          <w:rFonts w:ascii="Arial" w:hAnsi="Arial" w:cs="Arial"/>
        </w:rPr>
      </w:pPr>
    </w:p>
    <w:p w:rsidR="00541B24" w:rsidRPr="00A573B9" w:rsidRDefault="00541B24" w:rsidP="00A573B9">
      <w:pPr>
        <w:pStyle w:val="Prrafodelista"/>
        <w:numPr>
          <w:ilvl w:val="0"/>
          <w:numId w:val="1"/>
        </w:numPr>
        <w:jc w:val="both"/>
        <w:rPr>
          <w:rFonts w:ascii="Arial" w:hAnsi="Arial" w:cs="Arial"/>
        </w:rPr>
      </w:pPr>
      <w:r w:rsidRPr="00A573B9">
        <w:rPr>
          <w:rFonts w:ascii="Arial" w:hAnsi="Arial" w:cs="Arial"/>
        </w:rPr>
        <w:t xml:space="preserve">Gracias a este hombre con el pasar del tiempo se pudieron  replicar información </w:t>
      </w:r>
      <w:r w:rsidR="00A573B9" w:rsidRPr="00A573B9">
        <w:rPr>
          <w:rFonts w:ascii="Arial" w:hAnsi="Arial" w:cs="Arial"/>
        </w:rPr>
        <w:t>importante</w:t>
      </w:r>
      <w:r w:rsidRPr="00A573B9">
        <w:rPr>
          <w:rFonts w:ascii="Arial" w:hAnsi="Arial" w:cs="Arial"/>
        </w:rPr>
        <w:t xml:space="preserve"> y a la sociedad, al comercio y hoy día a nosotros los futuros profesionales no es ejemplo de aporte a perseverancia.</w:t>
      </w:r>
    </w:p>
    <w:p w:rsidR="00541B24" w:rsidRPr="00A573B9" w:rsidRDefault="00541B24" w:rsidP="00A573B9">
      <w:pPr>
        <w:pStyle w:val="Prrafodelista"/>
        <w:numPr>
          <w:ilvl w:val="0"/>
          <w:numId w:val="1"/>
        </w:numPr>
        <w:jc w:val="both"/>
        <w:rPr>
          <w:rFonts w:ascii="Arial" w:hAnsi="Arial" w:cs="Arial"/>
        </w:rPr>
      </w:pPr>
      <w:r w:rsidRPr="00A573B9">
        <w:rPr>
          <w:rFonts w:ascii="Arial" w:hAnsi="Arial" w:cs="Arial"/>
        </w:rPr>
        <w:t xml:space="preserve">Digno de admirar por su perseverancia </w:t>
      </w:r>
      <w:proofErr w:type="gramStart"/>
      <w:r w:rsidRPr="00A573B9">
        <w:rPr>
          <w:rFonts w:ascii="Arial" w:hAnsi="Arial" w:cs="Arial"/>
        </w:rPr>
        <w:t>y</w:t>
      </w:r>
      <w:proofErr w:type="gramEnd"/>
      <w:r w:rsidRPr="00A573B9">
        <w:rPr>
          <w:rFonts w:ascii="Arial" w:hAnsi="Arial" w:cs="Arial"/>
        </w:rPr>
        <w:t xml:space="preserve"> incansable esfuerzo por lograr lo que se propone.</w:t>
      </w:r>
    </w:p>
    <w:p w:rsidR="00541B24" w:rsidRDefault="00541B24" w:rsidP="00445857">
      <w:pPr>
        <w:rPr>
          <w:rFonts w:ascii="Arial" w:hAnsi="Arial" w:cs="Arial"/>
        </w:rPr>
      </w:pPr>
    </w:p>
    <w:p w:rsidR="00541B24" w:rsidRDefault="00541B24" w:rsidP="00445857">
      <w:pPr>
        <w:rPr>
          <w:rFonts w:ascii="Arial" w:hAnsi="Arial" w:cs="Arial"/>
        </w:rPr>
      </w:pPr>
    </w:p>
    <w:p w:rsidR="00541B24" w:rsidRDefault="00541B24" w:rsidP="00445857">
      <w:pPr>
        <w:rPr>
          <w:rFonts w:ascii="Arial" w:hAnsi="Arial" w:cs="Arial"/>
        </w:rPr>
      </w:pPr>
    </w:p>
    <w:p w:rsidR="00541B24" w:rsidRPr="00541B24" w:rsidRDefault="00541B24"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Pr="00541B24" w:rsidRDefault="00445857" w:rsidP="00445857">
      <w:pPr>
        <w:rPr>
          <w:rFonts w:ascii="Arial" w:hAnsi="Arial" w:cs="Arial"/>
        </w:rPr>
      </w:pPr>
    </w:p>
    <w:p w:rsidR="00445857" w:rsidRDefault="00A573B9" w:rsidP="00A573B9">
      <w:pPr>
        <w:jc w:val="center"/>
        <w:rPr>
          <w:rFonts w:ascii="Arial" w:hAnsi="Arial" w:cs="Arial"/>
          <w:b/>
        </w:rPr>
      </w:pPr>
      <w:r w:rsidRPr="00A573B9">
        <w:rPr>
          <w:rFonts w:ascii="Arial" w:hAnsi="Arial" w:cs="Arial"/>
          <w:b/>
        </w:rPr>
        <w:t>WEBGRAFIA</w:t>
      </w:r>
    </w:p>
    <w:p w:rsidR="00A573B9" w:rsidRPr="00A573B9" w:rsidRDefault="00A573B9" w:rsidP="00A573B9">
      <w:pPr>
        <w:jc w:val="center"/>
        <w:rPr>
          <w:rFonts w:ascii="Arial" w:hAnsi="Arial" w:cs="Arial"/>
          <w:b/>
          <w:color w:val="000000" w:themeColor="text1"/>
        </w:rPr>
      </w:pPr>
    </w:p>
    <w:p w:rsidR="00A573B9" w:rsidRPr="00A573B9" w:rsidRDefault="00A573B9" w:rsidP="00A573B9">
      <w:pPr>
        <w:pStyle w:val="Prrafodelista"/>
        <w:numPr>
          <w:ilvl w:val="0"/>
          <w:numId w:val="2"/>
        </w:numPr>
        <w:rPr>
          <w:color w:val="000000" w:themeColor="text1"/>
        </w:rPr>
      </w:pPr>
      <w:hyperlink r:id="rId9" w:history="1">
        <w:r w:rsidRPr="00A573B9">
          <w:rPr>
            <w:rStyle w:val="Hipervnculo"/>
            <w:color w:val="000000" w:themeColor="text1"/>
          </w:rPr>
          <w:t>http://www.monografias.com/trabajos65/historia-imprenta/historia-imprenta2.shtml</w:t>
        </w:r>
      </w:hyperlink>
    </w:p>
    <w:p w:rsidR="00A573B9" w:rsidRPr="00A573B9" w:rsidRDefault="00A573B9" w:rsidP="00A573B9">
      <w:pPr>
        <w:pStyle w:val="Prrafodelista"/>
        <w:numPr>
          <w:ilvl w:val="0"/>
          <w:numId w:val="2"/>
        </w:numPr>
        <w:rPr>
          <w:color w:val="000000" w:themeColor="text1"/>
        </w:rPr>
      </w:pPr>
      <w:hyperlink r:id="rId10" w:history="1">
        <w:r w:rsidRPr="00A573B9">
          <w:rPr>
            <w:rStyle w:val="Hipervnculo"/>
            <w:color w:val="000000" w:themeColor="text1"/>
          </w:rPr>
          <w:t>http://buscon.rae.es/draeI/</w:t>
        </w:r>
      </w:hyperlink>
    </w:p>
    <w:p w:rsidR="00A573B9" w:rsidRPr="00A573B9" w:rsidRDefault="00A573B9" w:rsidP="00A573B9">
      <w:pPr>
        <w:pStyle w:val="Prrafodelista"/>
        <w:numPr>
          <w:ilvl w:val="0"/>
          <w:numId w:val="2"/>
        </w:numPr>
        <w:rPr>
          <w:color w:val="000000" w:themeColor="text1"/>
        </w:rPr>
      </w:pPr>
      <w:hyperlink r:id="rId11" w:history="1">
        <w:r w:rsidRPr="00A573B9">
          <w:rPr>
            <w:rStyle w:val="Hipervnculo"/>
            <w:color w:val="000000" w:themeColor="text1"/>
          </w:rPr>
          <w:t>http://es.wikipedia.org/wiki/Imprenta</w:t>
        </w:r>
      </w:hyperlink>
    </w:p>
    <w:p w:rsidR="00A573B9" w:rsidRPr="00A573B9" w:rsidRDefault="00A573B9" w:rsidP="00A573B9">
      <w:pPr>
        <w:pStyle w:val="Prrafodelista"/>
        <w:numPr>
          <w:ilvl w:val="0"/>
          <w:numId w:val="2"/>
        </w:numPr>
        <w:rPr>
          <w:rFonts w:ascii="Arial" w:hAnsi="Arial" w:cs="Arial"/>
          <w:color w:val="000000" w:themeColor="text1"/>
        </w:rPr>
      </w:pPr>
      <w:r w:rsidRPr="00A573B9">
        <w:rPr>
          <w:color w:val="000000" w:themeColor="text1"/>
        </w:rPr>
        <w:t xml:space="preserve">Video : Grande inventores  </w:t>
      </w:r>
    </w:p>
    <w:p w:rsidR="00A573B9" w:rsidRPr="00A573B9" w:rsidRDefault="00A573B9" w:rsidP="00A573B9">
      <w:pPr>
        <w:pStyle w:val="Prrafodelista"/>
        <w:numPr>
          <w:ilvl w:val="0"/>
          <w:numId w:val="2"/>
        </w:numPr>
        <w:rPr>
          <w:rFonts w:ascii="Arial" w:hAnsi="Arial" w:cs="Arial"/>
          <w:color w:val="000000" w:themeColor="text1"/>
        </w:rPr>
      </w:pPr>
    </w:p>
    <w:sectPr w:rsidR="00A573B9" w:rsidRPr="00A573B9" w:rsidSect="0040189D">
      <w:headerReference w:type="default" r:id="rId1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7A0" w:rsidRDefault="00F347A0" w:rsidP="00445857">
      <w:pPr>
        <w:spacing w:after="0" w:line="240" w:lineRule="auto"/>
      </w:pPr>
      <w:r>
        <w:separator/>
      </w:r>
    </w:p>
  </w:endnote>
  <w:endnote w:type="continuationSeparator" w:id="0">
    <w:p w:rsidR="00F347A0" w:rsidRDefault="00F347A0" w:rsidP="00445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7A0" w:rsidRDefault="00F347A0" w:rsidP="00445857">
      <w:pPr>
        <w:spacing w:after="0" w:line="240" w:lineRule="auto"/>
      </w:pPr>
      <w:r>
        <w:separator/>
      </w:r>
    </w:p>
  </w:footnote>
  <w:footnote w:type="continuationSeparator" w:id="0">
    <w:p w:rsidR="00F347A0" w:rsidRDefault="00F347A0" w:rsidP="00445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857" w:rsidRDefault="00445857" w:rsidP="00445857">
    <w:pPr>
      <w:pStyle w:val="Encabezado"/>
    </w:pPr>
    <w:r>
      <w:t xml:space="preserve">Institución Universitaria Politécnico </w:t>
    </w:r>
    <w:proofErr w:type="spellStart"/>
    <w:r>
      <w:t>Grancolombiano</w:t>
    </w:r>
    <w:proofErr w:type="spellEnd"/>
  </w:p>
  <w:p w:rsidR="00445857" w:rsidRDefault="00445857" w:rsidP="00445857">
    <w:pPr>
      <w:pStyle w:val="Encabezado"/>
    </w:pPr>
    <w:r>
      <w:t xml:space="preserve">Arte y Estética </w:t>
    </w:r>
  </w:p>
  <w:p w:rsidR="00445857" w:rsidRDefault="00445857" w:rsidP="00445857">
    <w:pPr>
      <w:pStyle w:val="Encabezado"/>
    </w:pPr>
    <w:r>
      <w:t>Gutenberg – Su vida</w:t>
    </w:r>
  </w:p>
  <w:p w:rsidR="00445857" w:rsidRDefault="00445857" w:rsidP="00445857">
    <w:pPr>
      <w:pStyle w:val="Encabezado"/>
    </w:pPr>
    <w:r>
      <w:t>Docente: Enrique Hernández</w:t>
    </w:r>
  </w:p>
  <w:p w:rsidR="00445857" w:rsidRDefault="00445857" w:rsidP="00445857">
    <w:pPr>
      <w:pStyle w:val="Encabezado"/>
    </w:pPr>
    <w:proofErr w:type="spellStart"/>
    <w:r>
      <w:t>Francy</w:t>
    </w:r>
    <w:proofErr w:type="spellEnd"/>
    <w:r>
      <w:t xml:space="preserve"> del Pilar Cuellar Gómez </w:t>
    </w:r>
  </w:p>
  <w:p w:rsidR="00445857" w:rsidRDefault="00445857" w:rsidP="00445857">
    <w:pPr>
      <w:pStyle w:val="Encabezado"/>
    </w:pPr>
    <w:r>
      <w:t>Código: 1021070224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01097"/>
    <w:multiLevelType w:val="hybridMultilevel"/>
    <w:tmpl w:val="3274F1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C0A6C8C"/>
    <w:multiLevelType w:val="hybridMultilevel"/>
    <w:tmpl w:val="13D89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46294"/>
    <w:rsid w:val="00175788"/>
    <w:rsid w:val="002E1D74"/>
    <w:rsid w:val="0040189D"/>
    <w:rsid w:val="00445857"/>
    <w:rsid w:val="00541B24"/>
    <w:rsid w:val="00681458"/>
    <w:rsid w:val="008C18A0"/>
    <w:rsid w:val="00A573B9"/>
    <w:rsid w:val="00AC068E"/>
    <w:rsid w:val="00C1121B"/>
    <w:rsid w:val="00C424AD"/>
    <w:rsid w:val="00D46294"/>
    <w:rsid w:val="00DE02BA"/>
    <w:rsid w:val="00F347A0"/>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89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ono">
    <w:name w:val="mono"/>
    <w:basedOn w:val="Normal"/>
    <w:rsid w:val="00D46294"/>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ie">
    <w:name w:val="pie"/>
    <w:basedOn w:val="Normal"/>
    <w:rsid w:val="00D4629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D46294"/>
  </w:style>
  <w:style w:type="character" w:styleId="Hipervnculo">
    <w:name w:val="Hyperlink"/>
    <w:basedOn w:val="Fuentedeprrafopredeter"/>
    <w:uiPriority w:val="99"/>
    <w:semiHidden/>
    <w:unhideWhenUsed/>
    <w:rsid w:val="00D46294"/>
    <w:rPr>
      <w:color w:val="0000FF"/>
      <w:u w:val="single"/>
    </w:rPr>
  </w:style>
  <w:style w:type="paragraph" w:styleId="Textodeglobo">
    <w:name w:val="Balloon Text"/>
    <w:basedOn w:val="Normal"/>
    <w:link w:val="TextodegloboCar"/>
    <w:uiPriority w:val="99"/>
    <w:semiHidden/>
    <w:unhideWhenUsed/>
    <w:rsid w:val="00D462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294"/>
    <w:rPr>
      <w:rFonts w:ascii="Tahoma" w:hAnsi="Tahoma" w:cs="Tahoma"/>
      <w:sz w:val="16"/>
      <w:szCs w:val="16"/>
    </w:rPr>
  </w:style>
  <w:style w:type="paragraph" w:styleId="Encabezado">
    <w:name w:val="header"/>
    <w:basedOn w:val="Normal"/>
    <w:link w:val="EncabezadoCar"/>
    <w:uiPriority w:val="99"/>
    <w:unhideWhenUsed/>
    <w:rsid w:val="004458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5857"/>
  </w:style>
  <w:style w:type="paragraph" w:styleId="Piedepgina">
    <w:name w:val="footer"/>
    <w:basedOn w:val="Normal"/>
    <w:link w:val="PiedepginaCar"/>
    <w:uiPriority w:val="99"/>
    <w:semiHidden/>
    <w:unhideWhenUsed/>
    <w:rsid w:val="004458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45857"/>
  </w:style>
  <w:style w:type="character" w:customStyle="1" w:styleId="apple-style-span">
    <w:name w:val="apple-style-span"/>
    <w:basedOn w:val="Fuentedeprrafopredeter"/>
    <w:rsid w:val="00445857"/>
  </w:style>
  <w:style w:type="paragraph" w:styleId="Prrafodelista">
    <w:name w:val="List Paragraph"/>
    <w:basedOn w:val="Normal"/>
    <w:uiPriority w:val="34"/>
    <w:qFormat/>
    <w:rsid w:val="00A573B9"/>
    <w:pPr>
      <w:ind w:left="720"/>
      <w:contextualSpacing/>
    </w:pPr>
  </w:style>
</w:styles>
</file>

<file path=word/webSettings.xml><?xml version="1.0" encoding="utf-8"?>
<w:webSettings xmlns:r="http://schemas.openxmlformats.org/officeDocument/2006/relationships" xmlns:w="http://schemas.openxmlformats.org/wordprocessingml/2006/main">
  <w:divs>
    <w:div w:id="312368808">
      <w:bodyDiv w:val="1"/>
      <w:marLeft w:val="0"/>
      <w:marRight w:val="0"/>
      <w:marTop w:val="0"/>
      <w:marBottom w:val="0"/>
      <w:divBdr>
        <w:top w:val="none" w:sz="0" w:space="0" w:color="auto"/>
        <w:left w:val="none" w:sz="0" w:space="0" w:color="auto"/>
        <w:bottom w:val="none" w:sz="0" w:space="0" w:color="auto"/>
        <w:right w:val="none" w:sz="0" w:space="0" w:color="auto"/>
      </w:divBdr>
    </w:div>
    <w:div w:id="399989452">
      <w:bodyDiv w:val="1"/>
      <w:marLeft w:val="0"/>
      <w:marRight w:val="0"/>
      <w:marTop w:val="0"/>
      <w:marBottom w:val="0"/>
      <w:divBdr>
        <w:top w:val="none" w:sz="0" w:space="0" w:color="auto"/>
        <w:left w:val="none" w:sz="0" w:space="0" w:color="auto"/>
        <w:bottom w:val="none" w:sz="0" w:space="0" w:color="auto"/>
        <w:right w:val="none" w:sz="0" w:space="0" w:color="auto"/>
      </w:divBdr>
    </w:div>
    <w:div w:id="969897818">
      <w:bodyDiv w:val="1"/>
      <w:marLeft w:val="0"/>
      <w:marRight w:val="0"/>
      <w:marTop w:val="0"/>
      <w:marBottom w:val="0"/>
      <w:divBdr>
        <w:top w:val="none" w:sz="0" w:space="0" w:color="auto"/>
        <w:left w:val="none" w:sz="0" w:space="0" w:color="auto"/>
        <w:bottom w:val="none" w:sz="0" w:space="0" w:color="auto"/>
        <w:right w:val="none" w:sz="0" w:space="0" w:color="auto"/>
      </w:divBdr>
    </w:div>
    <w:div w:id="1317300062">
      <w:bodyDiv w:val="1"/>
      <w:marLeft w:val="0"/>
      <w:marRight w:val="0"/>
      <w:marTop w:val="0"/>
      <w:marBottom w:val="0"/>
      <w:divBdr>
        <w:top w:val="none" w:sz="0" w:space="0" w:color="auto"/>
        <w:left w:val="none" w:sz="0" w:space="0" w:color="auto"/>
        <w:bottom w:val="none" w:sz="0" w:space="0" w:color="auto"/>
        <w:right w:val="none" w:sz="0" w:space="0" w:color="auto"/>
      </w:divBdr>
    </w:div>
    <w:div w:id="1448084445">
      <w:bodyDiv w:val="1"/>
      <w:marLeft w:val="0"/>
      <w:marRight w:val="0"/>
      <w:marTop w:val="0"/>
      <w:marBottom w:val="0"/>
      <w:divBdr>
        <w:top w:val="none" w:sz="0" w:space="0" w:color="auto"/>
        <w:left w:val="none" w:sz="0" w:space="0" w:color="auto"/>
        <w:bottom w:val="none" w:sz="0" w:space="0" w:color="auto"/>
        <w:right w:val="none" w:sz="0" w:space="0" w:color="auto"/>
      </w:divBdr>
    </w:div>
    <w:div w:id="161586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Imprenta" TargetMode="External"/><Relationship Id="rId5" Type="http://schemas.openxmlformats.org/officeDocument/2006/relationships/footnotes" Target="footnotes.xml"/><Relationship Id="rId10" Type="http://schemas.openxmlformats.org/officeDocument/2006/relationships/hyperlink" Target="http://buscon.rae.es/draeI/" TargetMode="External"/><Relationship Id="rId4" Type="http://schemas.openxmlformats.org/officeDocument/2006/relationships/webSettings" Target="webSettings.xml"/><Relationship Id="rId9" Type="http://schemas.openxmlformats.org/officeDocument/2006/relationships/hyperlink" Target="http://www.monografias.com/trabajos65/historia-imprenta/historia-imprenta2.s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1704</Words>
  <Characters>9378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3</cp:revision>
  <dcterms:created xsi:type="dcterms:W3CDTF">2011-09-19T04:36:00Z</dcterms:created>
  <dcterms:modified xsi:type="dcterms:W3CDTF">2011-09-19T04:59:00Z</dcterms:modified>
</cp:coreProperties>
</file>